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57" w:rsidRDefault="00E61BB8">
      <w:pPr>
        <w:jc w:val="center"/>
      </w:pPr>
      <w:r>
        <w:t xml:space="preserve">Liceo Scientifico Marie Curie (Savignano s/R) – ESAME </w:t>
      </w:r>
      <w:proofErr w:type="spellStart"/>
      <w:r>
        <w:t>DI</w:t>
      </w:r>
      <w:proofErr w:type="spellEnd"/>
      <w:r>
        <w:t xml:space="preserve"> STATO </w:t>
      </w:r>
      <w:r w:rsidR="00702CEF">
        <w:t xml:space="preserve">_____/_____  </w:t>
      </w:r>
      <w:r>
        <w:t xml:space="preserve"> COMMISSIONE _________</w:t>
      </w:r>
    </w:p>
    <w:p w:rsidR="005E2957" w:rsidRDefault="005E2957">
      <w:pPr>
        <w:jc w:val="center"/>
      </w:pPr>
    </w:p>
    <w:p w:rsidR="005E2957" w:rsidRDefault="00E61BB8">
      <w:pPr>
        <w:jc w:val="center"/>
        <w:rPr>
          <w:b/>
        </w:rPr>
      </w:pPr>
      <w:r>
        <w:t xml:space="preserve">GRIGLIA DI VALUTAZIONE SECONDA PROVA – </w:t>
      </w:r>
      <w:r>
        <w:rPr>
          <w:b/>
        </w:rPr>
        <w:t xml:space="preserve">MATEMATICA </w:t>
      </w:r>
    </w:p>
    <w:p w:rsidR="005E2957" w:rsidRDefault="005E2957">
      <w:pPr>
        <w:jc w:val="center"/>
        <w:rPr>
          <w:b/>
        </w:rPr>
      </w:pPr>
    </w:p>
    <w:p w:rsidR="005E2957" w:rsidRDefault="00E61BB8">
      <w:pPr>
        <w:jc w:val="center"/>
      </w:pPr>
      <w:r>
        <w:t>Candidato/a _________________________________________________________ Classe __5___</w:t>
      </w:r>
    </w:p>
    <w:p w:rsidR="005E2957" w:rsidRDefault="005E2957">
      <w:pPr>
        <w:jc w:val="center"/>
      </w:pPr>
    </w:p>
    <w:p w:rsidR="005E2957" w:rsidRDefault="00E61BB8">
      <w:pPr>
        <w:jc w:val="center"/>
      </w:pPr>
      <w:r>
        <w:t xml:space="preserve">Viene assegnato un punteggio grezzo </w:t>
      </w:r>
      <w:r>
        <w:rPr>
          <w:i/>
        </w:rPr>
        <w:t>massimo</w:t>
      </w:r>
      <w:r>
        <w:t xml:space="preserve"> pari a 80 per il problema e a 20 per ciascun quesito.</w:t>
      </w:r>
      <w:r w:rsidR="00237089">
        <w:rPr>
          <w:noProof/>
        </w:rPr>
        <w:pict>
          <v:shapetype id="_x0000_t202" coordsize="21600,21600" o:spt="202" path="m,l,21600r21600,l21600,xe">
            <v:stroke joinstyle="miter"/>
            <v:path gradientshapeok="t" o:connecttype="rect"/>
          </v:shapetype>
          <v:shape id="Cornice1" o:spid="_x0000_s1026" type="#_x0000_t202" style="position:absolute;left:0;text-align:left;margin-left:-3.5pt;margin-top:156.55pt;width:523.3pt;height:495.2pt;z-index:2;visibility:visible;mso-width-percent:1000;mso-wrap-distance-left:7.05pt;mso-wrap-distance-right:7.05pt;mso-position-horizontal-relative:margin;mso-position-vertical-relative:page;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" filled="f" stroked="f">
            <v:textbox style="mso-fit-shape-to-text:t" inset="0,0,0,0">
              <w:txbxContent>
                <w:tbl>
                  <w:tblPr>
                    <w:tblW w:w="5000" w:type="pct"/>
                    <w:tblInd w:w="70" w:type="dxa"/>
                    <w:tblBorders>
                      <w:bottom w:val="single" w:sz="8" w:space="0" w:color="00000A"/>
                      <w:insideH w:val="single" w:sz="8" w:space="0" w:color="00000A"/>
                    </w:tblBorders>
                    <w:tblCellMar>
                      <w:left w:w="70" w:type="dxa"/>
                      <w:right w:w="70" w:type="dxa"/>
                    </w:tblCellMar>
                    <w:tblLook w:val="04A0"/>
                  </w:tblPr>
                  <w:tblGrid>
                    <w:gridCol w:w="2343"/>
                    <w:gridCol w:w="875"/>
                    <w:gridCol w:w="1433"/>
                    <w:gridCol w:w="686"/>
                    <w:gridCol w:w="684"/>
                    <w:gridCol w:w="686"/>
                    <w:gridCol w:w="693"/>
                    <w:gridCol w:w="671"/>
                    <w:gridCol w:w="1997"/>
                    <w:gridCol w:w="63"/>
                    <w:gridCol w:w="485"/>
                  </w:tblGrid>
                  <w:tr w:rsidR="005E2957">
                    <w:trPr>
                      <w:trHeight w:val="315"/>
                    </w:trPr>
                    <w:tc>
                      <w:tcPr>
                        <w:tcW w:w="2311" w:type="dxa"/>
                        <w:tcBorders>
                          <w:bottom w:val="single" w:sz="8" w:space="0" w:color="00000A"/>
                        </w:tcBorders>
                        <w:shd w:val="clear" w:color="auto" w:fill="auto"/>
                        <w:vAlign w:val="bottom"/>
                      </w:tcPr>
                      <w:p w:rsidR="005E2957" w:rsidRDefault="005E2957">
                        <w:pPr>
                          <w:rPr>
                            <w:rFonts w:ascii="Times New Roman" w:eastAsia="Times New Roman" w:hAnsi="Times New Roman" w:cs="Times New Roman"/>
                            <w:sz w:val="20"/>
                            <w:szCs w:val="20"/>
                            <w:lang w:eastAsia="it-IT"/>
                          </w:rPr>
                        </w:pPr>
                      </w:p>
                    </w:tc>
                    <w:tc>
                      <w:tcPr>
                        <w:tcW w:w="862" w:type="dxa"/>
                        <w:tcBorders>
                          <w:bottom w:val="single" w:sz="8" w:space="0" w:color="00000A"/>
                        </w:tcBorders>
                        <w:shd w:val="clear" w:color="auto" w:fill="auto"/>
                        <w:vAlign w:val="bottom"/>
                      </w:tcPr>
                      <w:p w:rsidR="005E2957" w:rsidRDefault="005E2957">
                        <w:pPr>
                          <w:rPr>
                            <w:rFonts w:ascii="Times New Roman" w:eastAsia="Times New Roman" w:hAnsi="Times New Roman" w:cs="Times New Roman"/>
                            <w:sz w:val="20"/>
                            <w:szCs w:val="20"/>
                            <w:lang w:eastAsia="it-IT"/>
                          </w:rPr>
                        </w:pPr>
                      </w:p>
                    </w:tc>
                    <w:tc>
                      <w:tcPr>
                        <w:tcW w:w="1413" w:type="dxa"/>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Problema</w:t>
                        </w:r>
                      </w:p>
                    </w:tc>
                    <w:tc>
                      <w:tcPr>
                        <w:tcW w:w="2709" w:type="dxa"/>
                        <w:gridSpan w:val="4"/>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Quesiti n.</w:t>
                        </w:r>
                      </w:p>
                    </w:tc>
                    <w:tc>
                      <w:tcPr>
                        <w:tcW w:w="662" w:type="dxa"/>
                        <w:tcBorders>
                          <w:lef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b/>
                            <w:bCs/>
                            <w:color w:val="000000"/>
                            <w:sz w:val="22"/>
                            <w:szCs w:val="22"/>
                            <w:lang w:eastAsia="it-IT"/>
                          </w:rPr>
                        </w:pPr>
                      </w:p>
                    </w:tc>
                    <w:tc>
                      <w:tcPr>
                        <w:tcW w:w="2508" w:type="dxa"/>
                        <w:gridSpan w:val="3"/>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r>
                  <w:tr w:rsidR="005E2957">
                    <w:trPr>
                      <w:trHeight w:val="315"/>
                    </w:trPr>
                    <w:tc>
                      <w:tcPr>
                        <w:tcW w:w="2311" w:type="dxa"/>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INDICATORI (*)</w:t>
                        </w:r>
                      </w:p>
                    </w:tc>
                    <w:tc>
                      <w:tcPr>
                        <w:tcW w:w="862"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punti</w:t>
                        </w:r>
                      </w:p>
                    </w:tc>
                    <w:tc>
                      <w:tcPr>
                        <w:tcW w:w="1413" w:type="dxa"/>
                        <w:tcBorders>
                          <w:bottom w:val="single" w:sz="8" w:space="0" w:color="00000A"/>
                          <w:right w:val="single" w:sz="8" w:space="0" w:color="00000A"/>
                        </w:tcBorders>
                        <w:shd w:val="clear" w:color="auto" w:fill="auto"/>
                        <w:vAlign w:val="bottom"/>
                      </w:tcPr>
                      <w:p w:rsidR="005E2957" w:rsidRDefault="00E61BB8">
                        <w:r>
                          <w:rPr>
                            <w:rFonts w:eastAsia="Times New Roman" w:cs="Calibri"/>
                            <w:b/>
                            <w:bCs/>
                            <w:color w:val="000000"/>
                            <w:sz w:val="22"/>
                            <w:szCs w:val="22"/>
                            <w:lang w:eastAsia="it-IT"/>
                          </w:rPr>
                          <w:t>n.</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lef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bottom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478" w:type="dxa"/>
                        <w:tcBorders>
                          <w:bottom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r>
                  <w:tr w:rsidR="005E2957">
                    <w:trPr>
                      <w:trHeight w:val="315"/>
                    </w:trPr>
                    <w:tc>
                      <w:tcPr>
                        <w:tcW w:w="2311" w:type="dxa"/>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6D5069">
                        <w:pPr>
                          <w:jc w:val="center"/>
                        </w:pPr>
                        <w:r>
                          <w:rPr>
                            <w:rFonts w:eastAsia="Times New Roman" w:cs="Calibri"/>
                            <w:b/>
                            <w:bCs/>
                            <w:color w:val="000000"/>
                            <w:sz w:val="22"/>
                            <w:szCs w:val="22"/>
                            <w:lang w:eastAsia="it-IT"/>
                          </w:rPr>
                          <w:t>Comprendere</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509" w:type="dxa"/>
                        <w:gridSpan w:val="3"/>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CORRISPONDENZA</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8"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153-160</w:t>
                        </w:r>
                      </w:p>
                    </w:tc>
                    <w:tc>
                      <w:tcPr>
                        <w:tcW w:w="478"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20</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144-152</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19</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134-143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18</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124-133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17</w:t>
                        </w:r>
                      </w:p>
                    </w:tc>
                  </w:tr>
                  <w:tr w:rsidR="005E2957">
                    <w:trPr>
                      <w:trHeight w:val="315"/>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115-123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16</w:t>
                        </w:r>
                      </w:p>
                    </w:tc>
                  </w:tr>
                  <w:tr w:rsidR="005E2957">
                    <w:trPr>
                      <w:trHeight w:val="300"/>
                    </w:trPr>
                    <w:tc>
                      <w:tcPr>
                        <w:tcW w:w="2311" w:type="dxa"/>
                        <w:vMerge w:val="restart"/>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6D5069">
                        <w:pPr>
                          <w:jc w:val="center"/>
                        </w:pPr>
                        <w:r>
                          <w:rPr>
                            <w:rFonts w:eastAsia="Times New Roman" w:cs="Calibri"/>
                            <w:b/>
                            <w:bCs/>
                            <w:color w:val="000000"/>
                            <w:sz w:val="22"/>
                            <w:szCs w:val="22"/>
                            <w:lang w:eastAsia="it-IT"/>
                          </w:rPr>
                          <w:t>Individuare</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106-114</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15</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tcBorders>
                        <w:shd w:val="clear" w:color="000000" w:fill="auto"/>
                        <w:tcMar>
                          <w:left w:w="65" w:type="dxa"/>
                        </w:tcMar>
                        <w:vAlign w:val="bottom"/>
                      </w:tcPr>
                      <w:p w:rsidR="005E2957" w:rsidRDefault="00E61BB8">
                        <w:pPr>
                          <w:jc w:val="center"/>
                        </w:pPr>
                        <w:r>
                          <w:rPr>
                            <w:rFonts w:eastAsia="Times New Roman" w:cs="Calibri"/>
                            <w:color w:val="000000" w:themeColor="text1"/>
                            <w:sz w:val="22"/>
                            <w:szCs w:val="22"/>
                            <w:lang w:eastAsia="it-IT"/>
                          </w:rPr>
                          <w:t>97-105</w:t>
                        </w:r>
                      </w:p>
                    </w:tc>
                    <w:tc>
                      <w:tcPr>
                        <w:tcW w:w="478" w:type="dxa"/>
                        <w:tcBorders>
                          <w:top w:val="single" w:sz="4" w:space="0" w:color="00000A"/>
                          <w:left w:val="single" w:sz="4" w:space="0" w:color="00000A"/>
                          <w:bottom w:val="single" w:sz="4" w:space="0" w:color="00000A"/>
                          <w:right w:val="single" w:sz="4" w:space="0" w:color="00000A"/>
                        </w:tcBorders>
                        <w:shd w:val="clear" w:color="000000" w:fill="auto"/>
                        <w:tcMar>
                          <w:left w:w="65" w:type="dxa"/>
                        </w:tcMar>
                        <w:vAlign w:val="bottom"/>
                      </w:tcPr>
                      <w:p w:rsidR="005E2957" w:rsidRDefault="00E61BB8">
                        <w:pPr>
                          <w:jc w:val="center"/>
                        </w:pPr>
                        <w:r>
                          <w:rPr>
                            <w:rFonts w:eastAsia="Times New Roman" w:cs="Calibri"/>
                            <w:color w:val="000000"/>
                            <w:sz w:val="22"/>
                            <w:szCs w:val="22"/>
                            <w:lang w:eastAsia="it-IT"/>
                          </w:rPr>
                          <w:t>14</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88-96</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13</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9CC2E5" w:themeFill="accent5" w:themeFillTint="99"/>
                        <w:tcMar>
                          <w:left w:w="65" w:type="dxa"/>
                        </w:tcMar>
                        <w:vAlign w:val="bottom"/>
                      </w:tcPr>
                      <w:p w:rsidR="005E2957" w:rsidRDefault="00E61BB8">
                        <w:pPr>
                          <w:jc w:val="center"/>
                        </w:pPr>
                        <w:r>
                          <w:rPr>
                            <w:rFonts w:eastAsia="Times New Roman" w:cs="Calibri"/>
                            <w:b/>
                            <w:bCs/>
                            <w:color w:val="000000" w:themeColor="text1"/>
                            <w:sz w:val="22"/>
                            <w:szCs w:val="22"/>
                            <w:lang w:eastAsia="it-IT"/>
                          </w:rPr>
                          <w:t>80-87</w:t>
                        </w:r>
                      </w:p>
                    </w:tc>
                    <w:tc>
                      <w:tcPr>
                        <w:tcW w:w="478" w:type="dxa"/>
                        <w:tcBorders>
                          <w:top w:val="single" w:sz="4" w:space="0" w:color="00000A"/>
                          <w:bottom w:val="single" w:sz="4" w:space="0" w:color="00000A"/>
                          <w:right w:val="single" w:sz="4" w:space="0" w:color="00000A"/>
                        </w:tcBorders>
                        <w:shd w:val="clear" w:color="auto" w:fill="9CC2E5" w:themeFill="accent5" w:themeFillTint="99"/>
                        <w:vAlign w:val="bottom"/>
                      </w:tcPr>
                      <w:p w:rsidR="005E2957" w:rsidRDefault="00E61BB8">
                        <w:pPr>
                          <w:jc w:val="center"/>
                        </w:pPr>
                        <w:r>
                          <w:rPr>
                            <w:rFonts w:eastAsia="Times New Roman" w:cs="Calibri"/>
                            <w:b/>
                            <w:bCs/>
                            <w:color w:val="000000"/>
                            <w:sz w:val="22"/>
                            <w:szCs w:val="22"/>
                            <w:lang w:eastAsia="it-IT"/>
                          </w:rPr>
                          <w:t>12</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73-79</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11</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66-72</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10</w:t>
                        </w:r>
                      </w:p>
                    </w:tc>
                  </w:tr>
                  <w:tr w:rsidR="005E2957">
                    <w:trPr>
                      <w:trHeight w:val="32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shd w:val="clear" w:color="auto" w:fill="auto"/>
                        <w:vAlign w:val="bottom"/>
                      </w:tcPr>
                      <w:p w:rsidR="005E2957" w:rsidRDefault="00E61BB8">
                        <w:pPr>
                          <w:jc w:val="center"/>
                        </w:pPr>
                        <w:r>
                          <w:rPr>
                            <w:rFonts w:eastAsia="Times New Roman" w:cs="Calibri"/>
                            <w:b/>
                            <w:bCs/>
                            <w:color w:val="000000"/>
                            <w:sz w:val="22"/>
                            <w:szCs w:val="22"/>
                            <w:lang w:eastAsia="it-IT"/>
                          </w:rPr>
                          <w:t>6</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59-65</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9</w:t>
                        </w:r>
                      </w:p>
                    </w:tc>
                  </w:tr>
                  <w:tr w:rsidR="005E2957">
                    <w:trPr>
                      <w:trHeight w:val="300"/>
                    </w:trPr>
                    <w:tc>
                      <w:tcPr>
                        <w:tcW w:w="2311" w:type="dxa"/>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6D5069">
                        <w:pPr>
                          <w:jc w:val="center"/>
                        </w:pPr>
                        <w:r>
                          <w:rPr>
                            <w:rFonts w:eastAsia="Times New Roman" w:cs="Calibri"/>
                            <w:b/>
                            <w:bCs/>
                            <w:color w:val="000000"/>
                            <w:sz w:val="22"/>
                            <w:szCs w:val="22"/>
                            <w:lang w:eastAsia="it-IT"/>
                          </w:rPr>
                          <w:t>Sviluppare il processo produttivo</w:t>
                        </w:r>
                      </w:p>
                    </w:tc>
                    <w:tc>
                      <w:tcPr>
                        <w:tcW w:w="862" w:type="dxa"/>
                        <w:tcBorders>
                          <w:top w:val="single" w:sz="8" w:space="0" w:color="00000A"/>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52-58</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8</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45-51</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7</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38-44</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6</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31-37</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5</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24-30</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4</w:t>
                        </w:r>
                      </w:p>
                    </w:tc>
                  </w:tr>
                  <w:tr w:rsidR="005E2957">
                    <w:trPr>
                      <w:trHeight w:val="32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16-23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3</w:t>
                        </w:r>
                      </w:p>
                    </w:tc>
                  </w:tr>
                  <w:tr w:rsidR="005E2957">
                    <w:trPr>
                      <w:trHeight w:val="300"/>
                    </w:trPr>
                    <w:tc>
                      <w:tcPr>
                        <w:tcW w:w="2311" w:type="dxa"/>
                        <w:vMerge w:val="restart"/>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E61BB8">
                        <w:pPr>
                          <w:jc w:val="center"/>
                        </w:pPr>
                        <w:r>
                          <w:rPr>
                            <w:rFonts w:eastAsia="Times New Roman" w:cs="Calibri"/>
                            <w:b/>
                            <w:bCs/>
                            <w:color w:val="000000"/>
                            <w:sz w:val="22"/>
                            <w:szCs w:val="22"/>
                            <w:lang w:eastAsia="it-IT"/>
                          </w:rPr>
                          <w:t>Argomentare</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4"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9-15</w:t>
                        </w:r>
                      </w:p>
                    </w:tc>
                    <w:tc>
                      <w:tcPr>
                        <w:tcW w:w="478" w:type="dxa"/>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sz w:val="22"/>
                            <w:szCs w:val="22"/>
                            <w:lang w:eastAsia="it-IT"/>
                          </w:rPr>
                          <w:t>2</w:t>
                        </w:r>
                      </w:p>
                    </w:tc>
                  </w:tr>
                  <w:tr w:rsidR="005E2957">
                    <w:trPr>
                      <w:trHeight w:val="32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4"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m:oMathPara>
                          <m:oMath>
                            <m:r>
                              <w:rPr>
                                <w:rFonts w:ascii="Cambria Math" w:hAnsi="Cambria Math"/>
                              </w:rPr>
                              <m:t>≤8</m:t>
                            </m:r>
                          </m:oMath>
                        </m:oMathPara>
                      </w:p>
                    </w:tc>
                    <w:tc>
                      <w:tcPr>
                        <w:tcW w:w="478" w:type="dxa"/>
                        <w:tcBorders>
                          <w:top w:val="single" w:sz="4" w:space="0" w:color="00000A"/>
                          <w:left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sz w:val="22"/>
                            <w:szCs w:val="22"/>
                            <w:lang w:eastAsia="it-IT"/>
                          </w:rPr>
                          <w:t>1</w:t>
                        </w:r>
                      </w:p>
                    </w:tc>
                  </w:tr>
                  <w:tr w:rsidR="005E2957">
                    <w:trPr>
                      <w:trHeight w:val="30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1969" w:type="dxa"/>
                        <w:shd w:val="clear" w:color="000000"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540" w:type="dxa"/>
                        <w:gridSpan w:val="2"/>
                        <w:tcBorders>
                          <w:top w:val="single" w:sz="4" w:space="0" w:color="00000A"/>
                        </w:tcBorders>
                        <w:shd w:val="clear" w:color="000000" w:fill="auto"/>
                        <w:vAlign w:val="bottom"/>
                      </w:tcPr>
                      <w:p w:rsidR="005E2957" w:rsidRDefault="005E2957">
                        <w:pPr>
                          <w:rPr>
                            <w:rFonts w:ascii="Times New Roman" w:eastAsia="Times New Roman" w:hAnsi="Times New Roman" w:cs="Times New Roman"/>
                            <w:sz w:val="20"/>
                            <w:szCs w:val="20"/>
                            <w:lang w:eastAsia="it-IT"/>
                          </w:rPr>
                        </w:pPr>
                      </w:p>
                    </w:tc>
                  </w:tr>
                  <w:tr w:rsidR="005E2957">
                    <w:trPr>
                      <w:trHeight w:val="32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shd w:val="clear" w:color="000000"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8" w:type="dxa"/>
                        <w:shd w:val="clear" w:color="000000" w:fill="auto"/>
                        <w:vAlign w:val="bottom"/>
                      </w:tcPr>
                      <w:p w:rsidR="005E2957" w:rsidRDefault="005E2957">
                        <w:pPr>
                          <w:rPr>
                            <w:rFonts w:ascii="Times New Roman" w:eastAsia="Times New Roman" w:hAnsi="Times New Roman" w:cs="Times New Roman"/>
                            <w:sz w:val="20"/>
                            <w:szCs w:val="20"/>
                            <w:lang w:eastAsia="it-IT"/>
                          </w:rPr>
                        </w:pPr>
                      </w:p>
                    </w:tc>
                  </w:tr>
                  <w:tr w:rsidR="005E2957">
                    <w:trPr>
                      <w:trHeight w:val="320"/>
                    </w:trPr>
                    <w:tc>
                      <w:tcPr>
                        <w:tcW w:w="2311" w:type="dxa"/>
                        <w:vMerge/>
                        <w:tcBorders>
                          <w:left w:val="single" w:sz="8" w:space="0" w:color="00000A"/>
                          <w:bottom w:val="single" w:sz="8"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shd w:val="clear" w:color="auto"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8" w:type="dxa"/>
                        <w:shd w:val="clear" w:color="auto" w:fill="auto"/>
                        <w:vAlign w:val="bottom"/>
                      </w:tcPr>
                      <w:p w:rsidR="005E2957" w:rsidRDefault="005E2957">
                        <w:pPr>
                          <w:jc w:val="center"/>
                          <w:rPr>
                            <w:rFonts w:ascii="Times New Roman" w:eastAsia="Times New Roman" w:hAnsi="Times New Roman" w:cs="Times New Roman"/>
                            <w:sz w:val="20"/>
                            <w:szCs w:val="20"/>
                            <w:lang w:eastAsia="it-IT"/>
                          </w:rPr>
                        </w:pPr>
                      </w:p>
                    </w:tc>
                  </w:tr>
                  <w:tr w:rsidR="005E2957">
                    <w:trPr>
                      <w:trHeight w:val="300"/>
                    </w:trPr>
                    <w:tc>
                      <w:tcPr>
                        <w:tcW w:w="3174" w:type="dxa"/>
                        <w:gridSpan w:val="2"/>
                        <w:tcBorders>
                          <w:top w:val="single" w:sz="4" w:space="0" w:color="000001"/>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right"/>
                        </w:pPr>
                        <w:r>
                          <w:rPr>
                            <w:rFonts w:eastAsia="Times New Roman" w:cs="Calibri"/>
                            <w:color w:val="000000"/>
                            <w:sz w:val="22"/>
                            <w:szCs w:val="22"/>
                            <w:lang w:eastAsia="it-IT"/>
                          </w:rPr>
                          <w:t>Pesi punti Problema e Quesiti</w:t>
                        </w:r>
                      </w:p>
                    </w:tc>
                    <w:tc>
                      <w:tcPr>
                        <w:tcW w:w="1413" w:type="dxa"/>
                        <w:tcBorders>
                          <w:top w:val="single" w:sz="8" w:space="0" w:color="00000A"/>
                          <w:left w:val="single" w:sz="4" w:space="0" w:color="000001"/>
                          <w:bottom w:val="single" w:sz="4" w:space="0" w:color="00000A"/>
                          <w:right w:val="single" w:sz="4" w:space="0" w:color="000001"/>
                        </w:tcBorders>
                        <w:shd w:val="clear" w:color="000000" w:fill="auto"/>
                        <w:tcMar>
                          <w:left w:w="65" w:type="dxa"/>
                        </w:tcMar>
                        <w:vAlign w:val="bottom"/>
                      </w:tcPr>
                      <w:p w:rsidR="005E2957" w:rsidRDefault="00E61BB8">
                        <w:pPr>
                          <w:jc w:val="center"/>
                        </w:pPr>
                        <w:r>
                          <w:rPr>
                            <w:rFonts w:eastAsia="Times New Roman" w:cs="Calibri"/>
                            <w:b/>
                            <w:bCs/>
                            <w:color w:val="000000"/>
                            <w:sz w:val="22"/>
                            <w:szCs w:val="22"/>
                            <w:lang w:eastAsia="it-IT"/>
                          </w:rPr>
                          <w:t>4</w:t>
                        </w:r>
                      </w:p>
                    </w:tc>
                    <w:tc>
                      <w:tcPr>
                        <w:tcW w:w="676"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74"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76"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82"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62" w:type="dxa"/>
                        <w:vMerge w:val="restart"/>
                        <w:tcBorders>
                          <w:left w:val="single" w:sz="4" w:space="0" w:color="000001"/>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tc>
                    <w:tc>
                      <w:tcPr>
                        <w:tcW w:w="2031" w:type="dxa"/>
                        <w:gridSpan w:val="2"/>
                        <w:tcBorders>
                          <w:bottom w:val="single" w:sz="4" w:space="0" w:color="00000A"/>
                        </w:tcBorders>
                        <w:shd w:val="clear" w:color="auto"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7" w:type="dxa"/>
                        <w:tcBorders>
                          <w:bottom w:val="single" w:sz="4" w:space="0" w:color="00000A"/>
                        </w:tcBorders>
                        <w:shd w:val="clear" w:color="auto" w:fill="auto"/>
                        <w:vAlign w:val="bottom"/>
                      </w:tcPr>
                      <w:p w:rsidR="005E2957" w:rsidRDefault="005E2957">
                        <w:pPr>
                          <w:jc w:val="center"/>
                          <w:rPr>
                            <w:rFonts w:ascii="Times New Roman" w:eastAsia="Times New Roman" w:hAnsi="Times New Roman" w:cs="Times New Roman"/>
                            <w:sz w:val="20"/>
                            <w:szCs w:val="20"/>
                            <w:lang w:eastAsia="it-IT"/>
                          </w:rPr>
                        </w:pPr>
                      </w:p>
                    </w:tc>
                  </w:tr>
                  <w:tr w:rsidR="005E2957">
                    <w:trPr>
                      <w:trHeight w:val="335"/>
                    </w:trPr>
                    <w:tc>
                      <w:tcPr>
                        <w:tcW w:w="317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p w:rsidR="005E2957" w:rsidRDefault="00E61BB8">
                        <w:pPr>
                          <w:jc w:val="center"/>
                        </w:pPr>
                        <w:r>
                          <w:rPr>
                            <w:rFonts w:eastAsia="Times New Roman" w:cs="Calibri"/>
                            <w:color w:val="000000"/>
                            <w:sz w:val="22"/>
                            <w:szCs w:val="22"/>
                            <w:lang w:eastAsia="it-IT"/>
                          </w:rPr>
                          <w:t>Subtotali</w:t>
                        </w:r>
                      </w:p>
                      <w:p w:rsidR="005E2957" w:rsidRDefault="005E2957">
                        <w:pPr>
                          <w:jc w:val="center"/>
                          <w:rPr>
                            <w:rFonts w:ascii="Calibri" w:eastAsia="Times New Roman" w:hAnsi="Calibri" w:cs="Calibri"/>
                            <w:color w:val="000000"/>
                            <w:sz w:val="22"/>
                            <w:szCs w:val="22"/>
                            <w:lang w:eastAsia="it-IT"/>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82" w:type="dxa"/>
                        <w:tcBorders>
                          <w:top w:val="single" w:sz="4" w:space="0" w:color="00000A"/>
                          <w:left w:val="single" w:sz="4" w:space="0" w:color="00000A"/>
                          <w:bottom w:val="single" w:sz="4" w:space="0" w:color="00000A"/>
                          <w:right w:val="single" w:sz="4" w:space="0" w:color="000001"/>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62" w:type="dxa"/>
                        <w:vMerge/>
                        <w:tcBorders>
                          <w:left w:val="single" w:sz="4" w:space="0" w:color="000001"/>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50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VALUTAZIONE</w:t>
                        </w:r>
                      </w:p>
                      <w:p w:rsidR="005E2957" w:rsidRDefault="00E61BB8">
                        <w:pPr>
                          <w:jc w:val="center"/>
                        </w:pPr>
                        <w:r>
                          <w:rPr>
                            <w:rFonts w:eastAsia="Times New Roman" w:cs="Calibri"/>
                            <w:b/>
                            <w:bCs/>
                            <w:color w:val="000000"/>
                            <w:sz w:val="22"/>
                            <w:szCs w:val="22"/>
                            <w:lang w:eastAsia="it-IT"/>
                          </w:rPr>
                          <w:t>PROVA:</w:t>
                        </w:r>
                      </w:p>
                      <w:p w:rsidR="005E2957" w:rsidRDefault="005E2957">
                        <w:pP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___________ / 20</w:t>
                        </w:r>
                      </w:p>
                      <w:p w:rsidR="005E2957" w:rsidRDefault="005E2957">
                        <w:pPr>
                          <w:jc w:val="center"/>
                          <w:rPr>
                            <w:rFonts w:ascii="Times New Roman" w:eastAsia="Times New Roman" w:hAnsi="Times New Roman" w:cs="Times New Roman"/>
                            <w:sz w:val="20"/>
                            <w:szCs w:val="20"/>
                            <w:lang w:eastAsia="it-IT"/>
                          </w:rPr>
                        </w:pPr>
                      </w:p>
                    </w:tc>
                  </w:tr>
                  <w:tr w:rsidR="005E2957">
                    <w:trPr>
                      <w:trHeight w:val="335"/>
                    </w:trPr>
                    <w:tc>
                      <w:tcPr>
                        <w:tcW w:w="317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 xml:space="preserve">TOTALE </w:t>
                        </w:r>
                      </w:p>
                      <w:p w:rsidR="005E2957" w:rsidRDefault="005E2957">
                        <w:pPr>
                          <w:jc w:val="center"/>
                          <w:rPr>
                            <w:rFonts w:ascii="Calibri" w:eastAsia="Times New Roman" w:hAnsi="Calibri" w:cs="Calibri"/>
                            <w:color w:val="000000"/>
                            <w:sz w:val="22"/>
                            <w:szCs w:val="22"/>
                            <w:lang w:eastAsia="it-IT"/>
                          </w:rPr>
                        </w:pPr>
                      </w:p>
                    </w:tc>
                    <w:tc>
                      <w:tcPr>
                        <w:tcW w:w="1413" w:type="dxa"/>
                        <w:tcBorders>
                          <w:top w:val="single" w:sz="4" w:space="0" w:color="00000A"/>
                          <w:left w:val="single" w:sz="4" w:space="0" w:color="00000A"/>
                          <w:bottom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709" w:type="dxa"/>
                        <w:gridSpan w:val="4"/>
                        <w:tcBorders>
                          <w:top w:val="single" w:sz="4" w:space="0" w:color="00000A"/>
                          <w:bottom w:val="single" w:sz="4" w:space="0" w:color="00000A"/>
                          <w:right w:val="single" w:sz="4" w:space="0" w:color="000001"/>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662" w:type="dxa"/>
                        <w:vMerge/>
                        <w:tcBorders>
                          <w:left w:val="single" w:sz="4" w:space="0" w:color="000001"/>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507" w:type="dxa"/>
                        <w:gridSpan w:val="3"/>
                        <w:vMerge/>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Times New Roman" w:eastAsia="Times New Roman" w:hAnsi="Times New Roman" w:cs="Times New Roman"/>
                            <w:sz w:val="20"/>
                            <w:szCs w:val="20"/>
                            <w:lang w:eastAsia="it-IT"/>
                          </w:rPr>
                        </w:pPr>
                      </w:p>
                    </w:tc>
                  </w:tr>
                </w:tbl>
                <w:p w:rsidR="00D726CD" w:rsidRDefault="00D726CD"/>
              </w:txbxContent>
            </v:textbox>
            <w10:wrap type="square" anchorx="margin" anchory="page"/>
          </v:shape>
        </w:pict>
      </w:r>
    </w:p>
    <w:p w:rsidR="005E2957" w:rsidRDefault="005E2957">
      <w:pPr>
        <w:rPr>
          <w:sz w:val="16"/>
          <w:szCs w:val="16"/>
        </w:rPr>
      </w:pPr>
    </w:p>
    <w:p w:rsidR="005E2957" w:rsidRDefault="00E61BB8">
      <w:pPr>
        <w:pStyle w:val="NormaleWeb"/>
        <w:spacing w:beforeAutospacing="0" w:afterAutospacing="0"/>
        <w:jc w:val="center"/>
        <w:rPr>
          <w:rFonts w:ascii="Cambria" w:hAnsi="Cambria"/>
          <w:sz w:val="20"/>
          <w:szCs w:val="20"/>
        </w:rPr>
      </w:pPr>
      <w:r>
        <w:rPr>
          <w:rFonts w:ascii="Cambria" w:hAnsi="Cambria"/>
          <w:sz w:val="20"/>
          <w:szCs w:val="20"/>
        </w:rPr>
        <w:t>N.B.: Il livello di sufficienza corrisponde ai punteggi con sfondo in colore.</w:t>
      </w:r>
    </w:p>
    <w:p w:rsidR="005E2957" w:rsidRDefault="00E61BB8">
      <w:pPr>
        <w:pStyle w:val="NormaleWeb"/>
        <w:spacing w:beforeAutospacing="0" w:afterAutospacing="0"/>
        <w:jc w:val="center"/>
      </w:pPr>
      <w:r>
        <w:rPr>
          <w:rFonts w:ascii="Cambria" w:hAnsi="Cambria"/>
          <w:sz w:val="20"/>
          <w:szCs w:val="20"/>
        </w:rPr>
        <w:t>I descrittori per ogni indicatore sono sul retro della presente scheda di valutazione.</w:t>
      </w:r>
    </w:p>
    <w:p w:rsidR="005E2957" w:rsidRDefault="005E2957"/>
    <w:p w:rsidR="005E2957" w:rsidRDefault="00E61BB8">
      <w:pPr>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Il presidente della Commissione: ……………………………………………</w:t>
      </w:r>
    </w:p>
    <w:p w:rsidR="005E2957" w:rsidRDefault="005E2957">
      <w:pPr>
        <w:rPr>
          <w:rFonts w:ascii="Calibri" w:eastAsia="Times New Roman" w:hAnsi="Calibri" w:cs="Times New Roman"/>
          <w:color w:val="000000"/>
          <w:sz w:val="16"/>
          <w:szCs w:val="16"/>
          <w:lang w:eastAsia="it-IT"/>
        </w:rPr>
      </w:pPr>
    </w:p>
    <w:p w:rsidR="005E2957" w:rsidRDefault="00E61BB8">
      <w:pPr>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I Commissari</w:t>
      </w:r>
    </w:p>
    <w:p w:rsidR="005E2957" w:rsidRDefault="00E61BB8">
      <w:pPr>
        <w:spacing w:line="360" w:lineRule="auto"/>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w:t>
      </w:r>
      <w:r>
        <w:rPr>
          <w:rFonts w:eastAsia="Times New Roman" w:cs="Times New Roman"/>
          <w:color w:val="000000"/>
          <w:sz w:val="22"/>
          <w:szCs w:val="22"/>
          <w:lang w:eastAsia="it-IT"/>
        </w:rPr>
        <w:tab/>
      </w:r>
      <w:r>
        <w:rPr>
          <w:rFonts w:eastAsia="Times New Roman" w:cs="Times New Roman"/>
          <w:color w:val="000000"/>
          <w:sz w:val="22"/>
          <w:szCs w:val="22"/>
          <w:lang w:eastAsia="it-IT"/>
        </w:rPr>
        <w:tab/>
      </w:r>
      <w:r>
        <w:rPr>
          <w:rFonts w:eastAsia="Times New Roman" w:cs="Times New Roman"/>
          <w:color w:val="000000"/>
          <w:sz w:val="22"/>
          <w:szCs w:val="22"/>
          <w:lang w:eastAsia="it-IT"/>
        </w:rPr>
        <w:tab/>
        <w:t xml:space="preserve">…………………………………………..  </w:t>
      </w:r>
      <w:r>
        <w:rPr>
          <w:rFonts w:eastAsia="Times New Roman" w:cs="Times New Roman"/>
          <w:color w:val="000000"/>
          <w:sz w:val="22"/>
          <w:szCs w:val="22"/>
          <w:lang w:eastAsia="it-IT"/>
        </w:rPr>
        <w:tab/>
      </w:r>
      <w:r>
        <w:rPr>
          <w:rFonts w:eastAsia="Times New Roman" w:cs="Times New Roman"/>
          <w:color w:val="000000"/>
          <w:sz w:val="22"/>
          <w:szCs w:val="22"/>
          <w:lang w:eastAsia="it-IT"/>
        </w:rPr>
        <w:tab/>
        <w:t>………………………………………….</w:t>
      </w:r>
    </w:p>
    <w:p w:rsidR="005E2957" w:rsidRDefault="00E61BB8">
      <w:pPr>
        <w:spacing w:line="360" w:lineRule="auto"/>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w:t>
      </w:r>
      <w:r>
        <w:rPr>
          <w:rFonts w:eastAsia="Times New Roman" w:cs="Times New Roman"/>
          <w:color w:val="000000"/>
          <w:sz w:val="22"/>
          <w:szCs w:val="22"/>
          <w:lang w:eastAsia="it-IT"/>
        </w:rPr>
        <w:tab/>
      </w:r>
      <w:r>
        <w:rPr>
          <w:rFonts w:eastAsia="Times New Roman" w:cs="Times New Roman"/>
          <w:color w:val="000000"/>
          <w:sz w:val="22"/>
          <w:szCs w:val="22"/>
          <w:lang w:eastAsia="it-IT"/>
        </w:rPr>
        <w:tab/>
      </w:r>
      <w:r>
        <w:rPr>
          <w:rFonts w:eastAsia="Times New Roman" w:cs="Times New Roman"/>
          <w:color w:val="000000"/>
          <w:sz w:val="22"/>
          <w:szCs w:val="22"/>
          <w:lang w:eastAsia="it-IT"/>
        </w:rPr>
        <w:tab/>
        <w:t xml:space="preserve">…………………………………………..  </w:t>
      </w:r>
      <w:r>
        <w:rPr>
          <w:rFonts w:eastAsia="Times New Roman" w:cs="Times New Roman"/>
          <w:color w:val="000000"/>
          <w:sz w:val="22"/>
          <w:szCs w:val="22"/>
          <w:lang w:eastAsia="it-IT"/>
        </w:rPr>
        <w:tab/>
      </w:r>
      <w:r>
        <w:rPr>
          <w:rFonts w:eastAsia="Times New Roman" w:cs="Times New Roman"/>
          <w:color w:val="000000"/>
          <w:sz w:val="22"/>
          <w:szCs w:val="22"/>
          <w:lang w:eastAsia="it-IT"/>
        </w:rPr>
        <w:tab/>
        <w:t>………………………………………….</w:t>
      </w:r>
    </w:p>
    <w:tbl>
      <w:tblPr>
        <w:tblW w:w="5000" w:type="pct"/>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tblPr>
      <w:tblGrid>
        <w:gridCol w:w="1518"/>
        <w:gridCol w:w="8482"/>
        <w:gridCol w:w="591"/>
      </w:tblGrid>
      <w:tr w:rsidR="005E2957" w:rsidTr="00E61BB8">
        <w:trPr>
          <w:trHeight w:val="255"/>
        </w:trPr>
        <w:tc>
          <w:tcPr>
            <w:tcW w:w="1496" w:type="dxa"/>
            <w:tcBorders>
              <w:top w:val="double" w:sz="4" w:space="0" w:color="00000A"/>
              <w:left w:val="double" w:sz="4" w:space="0" w:color="00000A"/>
              <w:bottom w:val="single" w:sz="4" w:space="0" w:color="00000A"/>
              <w:right w:val="single" w:sz="4" w:space="0" w:color="00000A"/>
            </w:tcBorders>
            <w:shd w:val="clear" w:color="auto" w:fill="auto"/>
            <w:tcMar>
              <w:left w:w="55" w:type="dxa"/>
            </w:tcMar>
            <w:vAlign w:val="bottom"/>
          </w:tcPr>
          <w:p w:rsidR="005E2957" w:rsidRDefault="00E61BB8">
            <w:pPr>
              <w:jc w:val="center"/>
              <w:rPr>
                <w:rFonts w:ascii="Calibri" w:eastAsia="Times New Roman" w:hAnsi="Calibri" w:cs="Calibri"/>
                <w:b/>
                <w:bCs/>
                <w:color w:val="000000"/>
                <w:sz w:val="20"/>
                <w:szCs w:val="20"/>
                <w:lang w:eastAsia="it-IT"/>
              </w:rPr>
            </w:pPr>
            <w:r>
              <w:lastRenderedPageBreak/>
              <w:br w:type="page"/>
            </w:r>
            <w:bookmarkStart w:id="0" w:name="_GoBack"/>
            <w:bookmarkEnd w:id="0"/>
            <w:r>
              <w:rPr>
                <w:rFonts w:eastAsia="Times New Roman" w:cs="Calibri"/>
                <w:b/>
                <w:bCs/>
                <w:color w:val="000000"/>
                <w:sz w:val="20"/>
                <w:szCs w:val="20"/>
                <w:lang w:eastAsia="it-IT"/>
              </w:rPr>
              <w:t>INDICATORI (*)</w:t>
            </w:r>
          </w:p>
        </w:tc>
        <w:tc>
          <w:tcPr>
            <w:tcW w:w="8358" w:type="dxa"/>
            <w:tcBorders>
              <w:top w:val="double" w:sz="4" w:space="0" w:color="00000A"/>
              <w:bottom w:val="single" w:sz="4" w:space="0" w:color="00000A"/>
              <w:right w:val="single" w:sz="4" w:space="0" w:color="00000A"/>
            </w:tcBorders>
            <w:shd w:val="clear" w:color="auto" w:fill="auto"/>
            <w:vAlign w:val="bottom"/>
          </w:tcPr>
          <w:p w:rsidR="005E2957" w:rsidRDefault="00E61BB8">
            <w:pPr>
              <w:jc w:val="center"/>
              <w:rPr>
                <w:rFonts w:ascii="Calibri" w:eastAsia="Times New Roman" w:hAnsi="Calibri" w:cs="Calibri"/>
                <w:b/>
                <w:bCs/>
                <w:color w:val="000000"/>
                <w:sz w:val="20"/>
                <w:szCs w:val="20"/>
                <w:lang w:eastAsia="it-IT"/>
              </w:rPr>
            </w:pPr>
            <w:r>
              <w:rPr>
                <w:rFonts w:eastAsia="Times New Roman" w:cs="Calibri"/>
                <w:b/>
                <w:bCs/>
                <w:color w:val="000000"/>
                <w:sz w:val="20"/>
                <w:szCs w:val="20"/>
                <w:lang w:eastAsia="it-IT"/>
              </w:rPr>
              <w:t>DESCRITTORI</w:t>
            </w:r>
          </w:p>
        </w:tc>
        <w:tc>
          <w:tcPr>
            <w:tcW w:w="582" w:type="dxa"/>
            <w:tcBorders>
              <w:top w:val="double" w:sz="4" w:space="0" w:color="00000A"/>
              <w:bottom w:val="single" w:sz="4" w:space="0" w:color="00000A"/>
              <w:right w:val="double" w:sz="4" w:space="0" w:color="00000A"/>
            </w:tcBorders>
            <w:shd w:val="clear" w:color="auto" w:fill="auto"/>
            <w:vAlign w:val="bottom"/>
          </w:tcPr>
          <w:p w:rsidR="005E2957" w:rsidRDefault="00E61BB8">
            <w:pPr>
              <w:jc w:val="center"/>
              <w:rPr>
                <w:rFonts w:ascii="Calibri" w:eastAsia="Times New Roman" w:hAnsi="Calibri" w:cs="Calibri"/>
                <w:b/>
                <w:bCs/>
                <w:color w:val="000000"/>
                <w:sz w:val="20"/>
                <w:szCs w:val="20"/>
                <w:lang w:eastAsia="it-IT"/>
              </w:rPr>
            </w:pPr>
            <w:r>
              <w:rPr>
                <w:rFonts w:eastAsia="Times New Roman" w:cs="Calibri"/>
                <w:b/>
                <w:bCs/>
                <w:color w:val="000000"/>
                <w:sz w:val="20"/>
                <w:szCs w:val="20"/>
                <w:lang w:eastAsia="it-IT"/>
              </w:rPr>
              <w:t>Punti</w:t>
            </w:r>
          </w:p>
        </w:tc>
      </w:tr>
      <w:tr w:rsidR="005E2957" w:rsidTr="00E61BB8">
        <w:trPr>
          <w:trHeight w:val="300"/>
        </w:trPr>
        <w:tc>
          <w:tcPr>
            <w:tcW w:w="1496" w:type="dxa"/>
            <w:vMerge w:val="restart"/>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6D5069">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Comprendere</w:t>
            </w:r>
          </w:p>
          <w:p w:rsidR="005E2957" w:rsidRDefault="005E2957">
            <w:pPr>
              <w:jc w:val="center"/>
              <w:rPr>
                <w:rFonts w:ascii="Calibri" w:eastAsia="Times New Roman" w:hAnsi="Calibri" w:cs="Calibri"/>
                <w:color w:val="000000"/>
                <w:sz w:val="16"/>
                <w:szCs w:val="16"/>
                <w:lang w:eastAsia="it-IT"/>
              </w:rPr>
            </w:pPr>
          </w:p>
          <w:p w:rsidR="005E2957" w:rsidRPr="006D5069" w:rsidRDefault="006D5069" w:rsidP="006D5069">
            <w:pPr>
              <w:jc w:val="center"/>
              <w:rPr>
                <w:rFonts w:ascii="Calibri" w:eastAsia="Times New Roman" w:hAnsi="Calibri" w:cs="Calibri"/>
                <w:b/>
                <w:bCs/>
                <w:color w:val="000000"/>
                <w:sz w:val="16"/>
                <w:szCs w:val="16"/>
                <w:lang w:eastAsia="it-IT"/>
              </w:rPr>
            </w:pPr>
            <w:r w:rsidRPr="006D5069">
              <w:rPr>
                <w:sz w:val="16"/>
                <w:szCs w:val="16"/>
              </w:rPr>
              <w:t>Analizzare la situazione problematica. Identificare i dati ed interpretarli. Effettuare gli eventuali collegamenti e adoperare i codici grafico-simbolici necessari.</w:t>
            </w:r>
          </w:p>
        </w:tc>
        <w:tc>
          <w:tcPr>
            <w:tcW w:w="8358" w:type="dxa"/>
            <w:tcBorders>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comprende o comprende in modo parziale e inadeguato la situazione problematica proposta, senza riuscire ad individuarne gli aspetti significativi. Non colloca la situazione problematica nel pertinente quadro concettuale.</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 xml:space="preserve">Mostra una comprensione solo parziale della situazione problematica proposta, di cui individua alcun aspetti significativi e che solo in parte riconduce al pertinente quadro concettuale. </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72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Riesce ad individuare con sufficiente precisione gli aspetti concettualmente salienti della situazione problematica proposta, che viene ricondotta al pertinente quadro concettuale. Formula ipotesi esplicative nella sostanza corrette, pur non riuscendo ad applicare pienamente e con il corretto grado di dettaglio le necessarie leggi.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Individua con buona precisione quasi tutti gli aspetti concettualmente salienti della situazione problematica proposta, che viene ricondotta al pertinente quadro concettuale. Formula ipotesi esplicative corrette,  facendo riferimento alle necessarie leggi.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48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Individua con precisione tutti gli aspetti concettualmente salienti della situazione problematica proposta, che viene ricondotta ad un ben definito quadro concettuale. Formula ipotesi esplicative corrette e precise, nell'ambito del pertinente modello interpretativo.</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300"/>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Default="006D5069">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Individuare</w:t>
            </w:r>
          </w:p>
          <w:p w:rsidR="005E2957" w:rsidRDefault="005E2957">
            <w:pPr>
              <w:jc w:val="center"/>
              <w:rPr>
                <w:rFonts w:ascii="Calibri" w:eastAsia="Times New Roman" w:hAnsi="Calibri" w:cs="Calibri"/>
                <w:color w:val="000000"/>
                <w:sz w:val="16"/>
                <w:szCs w:val="16"/>
                <w:lang w:eastAsia="it-IT"/>
              </w:rPr>
            </w:pPr>
          </w:p>
          <w:p w:rsidR="005E2957" w:rsidRPr="006D5069" w:rsidRDefault="006D5069">
            <w:pPr>
              <w:jc w:val="center"/>
              <w:rPr>
                <w:rFonts w:ascii="Calibri" w:eastAsia="Times New Roman" w:hAnsi="Calibri" w:cs="Calibri"/>
                <w:color w:val="000000"/>
                <w:sz w:val="16"/>
                <w:szCs w:val="16"/>
                <w:lang w:eastAsia="it-IT"/>
              </w:rPr>
            </w:pPr>
            <w:r w:rsidRPr="006D5069">
              <w:rPr>
                <w:sz w:val="16"/>
                <w:szCs w:val="16"/>
              </w:rPr>
              <w:t>Conoscere i concetti matematici utili alla soluzione. Analizzare possibili strategie risolutive ed individuare la strategia più adatta.</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molto frammentario e del tutto inadeguato. Non riconosce il formalismo matematico necessario alla risoluzione, senza pervenire a risultati o pervenendo a risultati sostanzialmente scorretti.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parziale e inadeguato. Utilizza in modo impreciso o incoerente il formalismo matematico, senza giungere a risultati 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parziale. Utilizza in modo spesso impreciso il formalismo matematico, giungendo a risultati solo in parte 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con sufficiente completezza. Applica il formalismo matematico in modo sostanzialmente corretto, anche se non sempre pienamente coerente o comunque con imprecisioni, giungendo a risultati globalmente accettabili.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in modo completo. Applica correttamente il formalismo matematico, pur con qualche imprecisione, giungendo a risultati esatti.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48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in modo completo, preciso, elegante. Individua con sicurezza il pertinente il formalismo matematico, che applica con padronanza e che utilizza per giungere a risultati esatti.</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6</w:t>
            </w:r>
          </w:p>
        </w:tc>
      </w:tr>
      <w:tr w:rsidR="005E2957" w:rsidTr="00E61BB8">
        <w:trPr>
          <w:trHeight w:val="300"/>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Pr="006D5069" w:rsidRDefault="006D5069">
            <w:pPr>
              <w:jc w:val="center"/>
              <w:rPr>
                <w:rFonts w:ascii="Calibri" w:eastAsia="Times New Roman" w:hAnsi="Calibri" w:cs="Calibri"/>
                <w:color w:val="000000"/>
                <w:sz w:val="16"/>
                <w:szCs w:val="16"/>
                <w:lang w:eastAsia="it-IT"/>
              </w:rPr>
            </w:pPr>
            <w:r w:rsidRPr="006D5069">
              <w:rPr>
                <w:rFonts w:eastAsia="Times New Roman" w:cs="Calibri"/>
                <w:b/>
                <w:bCs/>
                <w:color w:val="000000"/>
                <w:sz w:val="16"/>
                <w:szCs w:val="16"/>
                <w:lang w:eastAsia="it-IT"/>
              </w:rPr>
              <w:t>Sviluppare il processo produttivo</w:t>
            </w:r>
            <w:r w:rsidRPr="006D5069">
              <w:rPr>
                <w:rFonts w:ascii="Calibri" w:eastAsia="Times New Roman" w:hAnsi="Calibri" w:cs="Calibri"/>
                <w:color w:val="000000"/>
                <w:sz w:val="16"/>
                <w:szCs w:val="16"/>
                <w:lang w:eastAsia="it-IT"/>
              </w:rPr>
              <w:t xml:space="preserve"> </w:t>
            </w:r>
          </w:p>
          <w:p w:rsidR="005E2957" w:rsidRPr="006D5069" w:rsidRDefault="006D5069">
            <w:pPr>
              <w:jc w:val="center"/>
              <w:rPr>
                <w:rFonts w:ascii="Calibri" w:eastAsia="Times New Roman" w:hAnsi="Calibri" w:cs="Calibri"/>
                <w:color w:val="000000"/>
                <w:sz w:val="16"/>
                <w:szCs w:val="16"/>
                <w:lang w:eastAsia="it-IT"/>
              </w:rPr>
            </w:pPr>
            <w:r w:rsidRPr="006D5069">
              <w:rPr>
                <w:sz w:val="16"/>
                <w:szCs w:val="16"/>
              </w:rPr>
              <w:t>Risolvere la situazione problematica in maniera coerente, completa e corretta, applicando le regole ed eseguendo i calcoli necessari.</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interpreta correttamente i dati, di cui riesce a fornire elaborazione solo parziale e frammentaria, senza ricondurli al pertinente ambito di modellizzazione. Non utilizza in modo coerente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in modo parzialmente corretto i dati, di cui fornisce elaborazione viziata da imprecisioni, riconducendoli solo in parte al pertinente ambito di modellizzazione. Utilizza in modo non pienamente corretto e coerente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con un sufficiente grado di precisione i dati, di cui fornisce un'elaborazione accettabile seppur talora viziata da imprecisioni, riconducendoli al pertinente ambito di modellizzazione. Mostra una sufficiente padronanza dei codici grafico-simbolici necessari.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con un buon grado di precisione i dati, di cui fornisce un'elaborazione nel complesso completa, riconducendoli al pertinente ambito di modellizzazione. Mostra di saper padroneggiare ed applicare correttamente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72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in modo pienamente coerente i dati, di cui fornisce un'elaborazione completa e precisa, riconducendoli al pertinente ambito di modellizzazione. Mostra di saper padroneggiare ed applicare con sicurezza, correttezza ed eventuale originalità i codici grafico-simbolici necessari.</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465"/>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Default="00E61BB8">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Argomentare</w:t>
            </w:r>
          </w:p>
          <w:p w:rsidR="005E2957" w:rsidRDefault="005E2957">
            <w:pPr>
              <w:jc w:val="center"/>
              <w:rPr>
                <w:rFonts w:ascii="Calibri" w:eastAsia="Times New Roman" w:hAnsi="Calibri" w:cs="Calibri"/>
                <w:color w:val="000000"/>
                <w:sz w:val="16"/>
                <w:szCs w:val="16"/>
                <w:lang w:eastAsia="it-IT"/>
              </w:rPr>
            </w:pPr>
          </w:p>
          <w:p w:rsidR="005E2957" w:rsidRPr="006D5069" w:rsidRDefault="006D5069">
            <w:pPr>
              <w:jc w:val="center"/>
              <w:rPr>
                <w:rFonts w:ascii="Calibri" w:eastAsia="Times New Roman" w:hAnsi="Calibri" w:cs="Calibri"/>
                <w:color w:val="000000"/>
                <w:sz w:val="16"/>
                <w:szCs w:val="16"/>
                <w:lang w:eastAsia="it-IT"/>
              </w:rPr>
            </w:pPr>
            <w:r w:rsidRPr="006D5069">
              <w:rPr>
                <w:sz w:val="16"/>
                <w:szCs w:val="16"/>
              </w:rPr>
              <w:t>Commentare e giustificare opportunamente la scelta della strategia risolutiva, i passaggi fondamentali del processo esecutivo e la coerenza dei risultati al contesto del problema.</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525"/>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argomenta o argomenta in modo insufficiente o errato la strategia/procedura risolutiva e la fase di verifica, utilizzando un linguaggio matematico non appropriato o molto impreciso.</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54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in maniera sintetica e sostanzialmente coerente la strategia/procedura esecutiva o la fase di verifica. Utilizza un linguaggio matematico per lo più appropriato, anche se non sempre rigoroso.</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81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in modo coerente, anche se talora non pienamente completo, la procedura risolutiva, di cui fornisce commento e adeguata giustificazione in termini formali nel complesso corretti e pertinenti.</w:t>
            </w:r>
            <w:r>
              <w:rPr>
                <w:rFonts w:eastAsia="Times New Roman" w:cs="Calibri"/>
                <w:b/>
                <w:bCs/>
                <w:color w:val="000000"/>
                <w:sz w:val="16"/>
                <w:szCs w:val="16"/>
                <w:lang w:eastAsia="it-IT"/>
              </w:rPr>
              <w:t xml:space="preserve"> </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675"/>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sempre in modo coerente, preciso, accurato e completo tanto le strategie adottate</w:t>
            </w:r>
            <w:r>
              <w:rPr>
                <w:rFonts w:ascii="Times New Roman" w:eastAsia="Times New Roman" w:hAnsi="Times New Roman" w:cs="Times New Roman"/>
                <w:color w:val="000000"/>
                <w:lang w:eastAsia="it-IT"/>
              </w:rPr>
              <w:t xml:space="preserve"> </w:t>
            </w:r>
            <w:r>
              <w:rPr>
                <w:rFonts w:eastAsia="Times New Roman" w:cs="Calibri"/>
                <w:color w:val="000000"/>
                <w:sz w:val="16"/>
                <w:szCs w:val="16"/>
                <w:lang w:eastAsia="it-IT"/>
              </w:rPr>
              <w:t>quanto le soluzioni ottenute. Dimostra un’ottima padronanza nell’utilizzo del linguaggio disciplinare.</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300"/>
        </w:trPr>
        <w:tc>
          <w:tcPr>
            <w:tcW w:w="1496" w:type="dxa"/>
            <w:tcBorders>
              <w:left w:val="double" w:sz="4" w:space="0" w:color="00000A"/>
              <w:bottom w:val="double" w:sz="4" w:space="0" w:color="00000A"/>
            </w:tcBorders>
            <w:shd w:val="clear" w:color="auto" w:fill="auto"/>
            <w:tcMar>
              <w:left w:w="55" w:type="dxa"/>
            </w:tcMar>
            <w:vAlign w:val="bottom"/>
          </w:tcPr>
          <w:p w:rsidR="005E2957" w:rsidRDefault="005E2957">
            <w:pPr>
              <w:jc w:val="center"/>
              <w:rPr>
                <w:rFonts w:ascii="Calibri" w:eastAsia="Times New Roman" w:hAnsi="Calibri" w:cs="Calibri"/>
                <w:color w:val="000000"/>
                <w:sz w:val="22"/>
                <w:szCs w:val="22"/>
                <w:lang w:eastAsia="it-IT"/>
              </w:rPr>
            </w:pPr>
          </w:p>
        </w:tc>
        <w:tc>
          <w:tcPr>
            <w:tcW w:w="8358" w:type="dxa"/>
            <w:tcBorders>
              <w:bottom w:val="double" w:sz="4" w:space="0" w:color="00000A"/>
            </w:tcBorders>
            <w:shd w:val="clear" w:color="auto" w:fill="auto"/>
            <w:vAlign w:val="bottom"/>
          </w:tcPr>
          <w:p w:rsidR="005E2957" w:rsidRDefault="00E61BB8">
            <w:pPr>
              <w:jc w:val="center"/>
              <w:rPr>
                <w:rFonts w:ascii="Calibri" w:eastAsia="Times New Roman" w:hAnsi="Calibri" w:cs="Calibri"/>
                <w:b/>
                <w:bCs/>
                <w:color w:val="000000"/>
                <w:sz w:val="22"/>
                <w:szCs w:val="22"/>
                <w:lang w:eastAsia="it-IT"/>
              </w:rPr>
            </w:pPr>
            <w:r>
              <w:rPr>
                <w:rFonts w:eastAsia="Times New Roman" w:cs="Calibri"/>
                <w:b/>
                <w:bCs/>
                <w:color w:val="000000"/>
                <w:sz w:val="22"/>
                <w:szCs w:val="22"/>
                <w:shd w:val="clear" w:color="auto" w:fill="9CC2E5"/>
                <w:lang w:eastAsia="it-IT"/>
              </w:rPr>
              <w:t>Il livello di sufficienza corrisponde alle caselle con sfondo in colore</w:t>
            </w:r>
            <w:r>
              <w:rPr>
                <w:rFonts w:eastAsia="Times New Roman" w:cs="Calibri"/>
                <w:b/>
                <w:bCs/>
                <w:color w:val="000000"/>
                <w:sz w:val="22"/>
                <w:szCs w:val="22"/>
                <w:lang w:eastAsia="it-IT"/>
              </w:rPr>
              <w:t>.</w:t>
            </w:r>
          </w:p>
        </w:tc>
        <w:tc>
          <w:tcPr>
            <w:tcW w:w="582" w:type="dxa"/>
            <w:tcBorders>
              <w:bottom w:val="double" w:sz="4" w:space="0" w:color="00000A"/>
              <w:right w:val="doub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r>
    </w:tbl>
    <w:p w:rsidR="005E2957" w:rsidRDefault="005E2957"/>
    <w:p w:rsidR="005E2957" w:rsidRDefault="00E61BB8">
      <w:pPr>
        <w:jc w:val="both"/>
      </w:pPr>
      <w:r>
        <w:t xml:space="preserve">(*) </w:t>
      </w:r>
      <w:r>
        <w:rPr>
          <w:rFonts w:eastAsia="Times New Roman" w:cs="Calibri"/>
          <w:b/>
          <w:bCs/>
          <w:color w:val="000000"/>
          <w:sz w:val="22"/>
          <w:szCs w:val="22"/>
          <w:lang w:eastAsia="it-IT"/>
        </w:rPr>
        <w:t>Indicatori conformi ai "Quadri di riferimento" e alle griglie di valutazione previsti dal D.M. 769 del 26/11/2018.</w:t>
      </w:r>
    </w:p>
    <w:sectPr w:rsidR="005E2957" w:rsidSect="00D726CD">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2957"/>
    <w:rsid w:val="00224CF4"/>
    <w:rsid w:val="00237089"/>
    <w:rsid w:val="002A4EC3"/>
    <w:rsid w:val="004F3A9C"/>
    <w:rsid w:val="005E2957"/>
    <w:rsid w:val="006D5069"/>
    <w:rsid w:val="00702CEF"/>
    <w:rsid w:val="007930D6"/>
    <w:rsid w:val="009A2C45"/>
    <w:rsid w:val="00D37FE4"/>
    <w:rsid w:val="00D726CD"/>
    <w:rsid w:val="00E53072"/>
    <w:rsid w:val="00E61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6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282FB1"/>
    <w:rPr>
      <w:color w:val="808080"/>
    </w:rPr>
  </w:style>
  <w:style w:type="paragraph" w:styleId="Titolo">
    <w:name w:val="Title"/>
    <w:basedOn w:val="Normale"/>
    <w:next w:val="Corpodeltesto"/>
    <w:qFormat/>
    <w:rsid w:val="00D726CD"/>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726CD"/>
    <w:pPr>
      <w:spacing w:after="140" w:line="288" w:lineRule="auto"/>
    </w:pPr>
  </w:style>
  <w:style w:type="paragraph" w:styleId="Elenco">
    <w:name w:val="List"/>
    <w:basedOn w:val="Corpodeltesto"/>
    <w:rsid w:val="00D726CD"/>
    <w:rPr>
      <w:rFonts w:cs="Lucida Sans"/>
    </w:rPr>
  </w:style>
  <w:style w:type="paragraph" w:styleId="Didascalia">
    <w:name w:val="caption"/>
    <w:basedOn w:val="Normale"/>
    <w:qFormat/>
    <w:rsid w:val="00D726CD"/>
    <w:pPr>
      <w:suppressLineNumbers/>
      <w:spacing w:before="120" w:after="120"/>
    </w:pPr>
    <w:rPr>
      <w:rFonts w:cs="Lucida Sans"/>
      <w:i/>
      <w:iCs/>
    </w:rPr>
  </w:style>
  <w:style w:type="paragraph" w:customStyle="1" w:styleId="Indice">
    <w:name w:val="Indice"/>
    <w:basedOn w:val="Normale"/>
    <w:qFormat/>
    <w:rsid w:val="00D726CD"/>
    <w:pPr>
      <w:suppressLineNumbers/>
    </w:pPr>
    <w:rPr>
      <w:rFonts w:cs="Lucida Sans"/>
    </w:rPr>
  </w:style>
  <w:style w:type="paragraph" w:styleId="NormaleWeb">
    <w:name w:val="Normal (Web)"/>
    <w:basedOn w:val="Normale"/>
    <w:uiPriority w:val="99"/>
    <w:semiHidden/>
    <w:unhideWhenUsed/>
    <w:qFormat/>
    <w:rsid w:val="00486854"/>
    <w:pPr>
      <w:spacing w:beforeAutospacing="1" w:afterAutospacing="1"/>
    </w:pPr>
    <w:rPr>
      <w:rFonts w:ascii="Times New Roman" w:eastAsia="Times New Roman" w:hAnsi="Times New Roman" w:cs="Times New Roman"/>
      <w:lang w:eastAsia="it-IT"/>
    </w:rPr>
  </w:style>
  <w:style w:type="paragraph" w:customStyle="1" w:styleId="Contenutocornice">
    <w:name w:val="Contenuto cornice"/>
    <w:basedOn w:val="Normale"/>
    <w:qFormat/>
    <w:rsid w:val="00D726CD"/>
  </w:style>
  <w:style w:type="paragraph" w:styleId="Testofumetto">
    <w:name w:val="Balloon Text"/>
    <w:basedOn w:val="Normale"/>
    <w:link w:val="TestofumettoCarattere"/>
    <w:uiPriority w:val="99"/>
    <w:semiHidden/>
    <w:unhideWhenUsed/>
    <w:rsid w:val="00702C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Rosanna.Madonna</cp:lastModifiedBy>
  <cp:revision>2</cp:revision>
  <cp:lastPrinted>2019-02-05T15:54:00Z</cp:lastPrinted>
  <dcterms:created xsi:type="dcterms:W3CDTF">2022-03-21T11:59:00Z</dcterms:created>
  <dcterms:modified xsi:type="dcterms:W3CDTF">2022-03-21T11:59:00Z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